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0F4F" w14:textId="07CC90E7" w:rsidR="00951669" w:rsidRPr="001A4799" w:rsidRDefault="00C670C7" w:rsidP="001A4799">
      <w:pPr>
        <w:jc w:val="both"/>
        <w:rPr>
          <w:sz w:val="24"/>
          <w:szCs w:val="24"/>
        </w:rPr>
      </w:pPr>
      <w:r w:rsidRPr="001A4799">
        <w:rPr>
          <w:sz w:val="24"/>
          <w:szCs w:val="24"/>
        </w:rPr>
        <w:t>PERFEZIONAMENTO DELLE TECNICHE PRE- ED INTRA-OPERATORIE NELLA RICERCA DEL LINFONODO REGIONALE E SENTINELLA NELLE NEOPLASIE MALIGNE CUTANEE DEL CANE</w:t>
      </w:r>
    </w:p>
    <w:p w14:paraId="4DDFA5BD" w14:textId="17E629DD" w:rsidR="00C670C7" w:rsidRPr="001A4799" w:rsidRDefault="00C670C7" w:rsidP="001A4799">
      <w:pPr>
        <w:jc w:val="both"/>
        <w:rPr>
          <w:sz w:val="24"/>
          <w:szCs w:val="24"/>
        </w:rPr>
      </w:pPr>
    </w:p>
    <w:p w14:paraId="1FF9F2FF" w14:textId="77777777" w:rsidR="009D2B8D" w:rsidRPr="001A4799" w:rsidRDefault="009D2B8D" w:rsidP="001A479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52EBD682" w14:textId="3C660AF5" w:rsidR="009D2B8D" w:rsidRPr="001A4799" w:rsidRDefault="009D2B8D" w:rsidP="001A479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Helvetica" w:hAnsi="Helvetica"/>
          <w:sz w:val="24"/>
          <w:szCs w:val="24"/>
        </w:rPr>
      </w:pPr>
      <w:r w:rsidRPr="001A4799">
        <w:rPr>
          <w:rFonts w:ascii="Helvetica" w:hAnsi="Helvetica"/>
          <w:sz w:val="24"/>
          <w:szCs w:val="24"/>
        </w:rPr>
        <w:t>Nei cani con neoplasie</w:t>
      </w:r>
      <w:r w:rsidR="0034727D" w:rsidRPr="001A4799">
        <w:rPr>
          <w:rFonts w:ascii="Helvetica" w:hAnsi="Helvetica"/>
          <w:sz w:val="24"/>
          <w:szCs w:val="24"/>
        </w:rPr>
        <w:t xml:space="preserve"> maligne</w:t>
      </w:r>
      <w:r w:rsidRPr="001A4799">
        <w:rPr>
          <w:rFonts w:ascii="Helvetica" w:hAnsi="Helvetica"/>
          <w:sz w:val="24"/>
          <w:szCs w:val="24"/>
        </w:rPr>
        <w:t xml:space="preserve"> cutanee, la rimozione del/i linfonodo/i </w:t>
      </w:r>
      <w:r w:rsidR="0034727D" w:rsidRPr="001A4799">
        <w:rPr>
          <w:rFonts w:ascii="Helvetica" w:hAnsi="Helvetica"/>
          <w:sz w:val="24"/>
          <w:szCs w:val="24"/>
        </w:rPr>
        <w:t xml:space="preserve">regionali e\o </w:t>
      </w:r>
      <w:r w:rsidRPr="001A4799">
        <w:rPr>
          <w:rFonts w:ascii="Helvetica" w:hAnsi="Helvetica"/>
          <w:sz w:val="24"/>
          <w:szCs w:val="24"/>
        </w:rPr>
        <w:t>sentinella</w:t>
      </w:r>
      <w:r w:rsidR="0034727D" w:rsidRPr="001A4799">
        <w:rPr>
          <w:rFonts w:ascii="Helvetica" w:hAnsi="Helvetica"/>
          <w:sz w:val="24"/>
          <w:szCs w:val="24"/>
        </w:rPr>
        <w:t>, quali possibile sede di metastasi,</w:t>
      </w:r>
      <w:r w:rsidRPr="001A4799">
        <w:rPr>
          <w:rFonts w:ascii="Helvetica" w:hAnsi="Helvetica"/>
          <w:sz w:val="24"/>
          <w:szCs w:val="24"/>
        </w:rPr>
        <w:t xml:space="preserve"> gioca un ruolo diagnostico, prognostico e terapeutico</w:t>
      </w:r>
      <w:r w:rsidR="00906142" w:rsidRPr="001A4799">
        <w:rPr>
          <w:rFonts w:ascii="Helvetica" w:hAnsi="Helvetica"/>
          <w:sz w:val="24"/>
          <w:szCs w:val="24"/>
        </w:rPr>
        <w:t xml:space="preserve"> molto importante</w:t>
      </w:r>
      <w:r w:rsidRPr="001A4799">
        <w:rPr>
          <w:rFonts w:ascii="Helvetica" w:hAnsi="Helvetica"/>
          <w:sz w:val="24"/>
          <w:szCs w:val="24"/>
        </w:rPr>
        <w:t>.</w:t>
      </w:r>
    </w:p>
    <w:p w14:paraId="3C912A12" w14:textId="77777777" w:rsidR="009D2B8D" w:rsidRPr="001A4799" w:rsidRDefault="009D2B8D" w:rsidP="001A479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Helvetica" w:hAnsi="Helvetica"/>
          <w:sz w:val="24"/>
          <w:szCs w:val="24"/>
        </w:rPr>
      </w:pPr>
      <w:r w:rsidRPr="001A4799">
        <w:rPr>
          <w:rFonts w:ascii="Helvetica" w:hAnsi="Helvetica"/>
          <w:sz w:val="24"/>
          <w:szCs w:val="24"/>
        </w:rPr>
        <w:t>La linfadenectomia prevede un approccio chirurgico al linfonodo prescelto potenzialmente associato a complicanze intra e post-operatorie.</w:t>
      </w:r>
    </w:p>
    <w:p w14:paraId="2807BD25" w14:textId="77777777" w:rsidR="009D2B8D" w:rsidRPr="001A4799" w:rsidRDefault="009D2B8D" w:rsidP="001A479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Helvetica" w:hAnsi="Helvetica"/>
          <w:sz w:val="24"/>
          <w:szCs w:val="24"/>
        </w:rPr>
      </w:pPr>
      <w:r w:rsidRPr="001A4799">
        <w:rPr>
          <w:rFonts w:ascii="Helvetica" w:hAnsi="Helvetica"/>
          <w:sz w:val="24"/>
          <w:szCs w:val="24"/>
        </w:rPr>
        <w:t xml:space="preserve">In oncologia veterinaria indicazioni, estensione e finalità della linfadenectomia hanno subito nel tempo profonde modificazioni, in sintonia con l’evoluzione delle conoscenze sulla storia naturale della malattia neoplastica. </w:t>
      </w:r>
    </w:p>
    <w:p w14:paraId="4C656817" w14:textId="07BC2A3E" w:rsidR="00906142" w:rsidRPr="001A4799" w:rsidRDefault="009D2B8D" w:rsidP="001A479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Helvetica" w:hAnsi="Helvetica"/>
          <w:sz w:val="24"/>
          <w:szCs w:val="24"/>
        </w:rPr>
      </w:pPr>
      <w:r w:rsidRPr="001A4799">
        <w:rPr>
          <w:rFonts w:ascii="Helvetica" w:hAnsi="Helvetica"/>
          <w:sz w:val="24"/>
          <w:szCs w:val="24"/>
        </w:rPr>
        <w:t>Per diversi anni l’attenzione è stata concentrata sul linfonodo regionale, che rappresenta il linfonodo che drena l’area anatomica in cui si è sviluppato il tumore. Invece, il linfonodo sentinella rappresenta il primo linfonodo che drena il tumore.</w:t>
      </w:r>
      <w:r w:rsidR="00906142" w:rsidRPr="001A4799">
        <w:rPr>
          <w:rFonts w:ascii="Helvetica" w:hAnsi="Helvetica"/>
          <w:sz w:val="24"/>
          <w:szCs w:val="24"/>
        </w:rPr>
        <w:t xml:space="preserve"> Questa nuova mappatura del sistema linfatico viene evidenziata e tracciata mediante una linfografia con utilizzo di mezzo di contrasto. Da queste informazioni scaturiscono le indicazioni chirurgiche per la linfadenectomia. La difficoltà che il chirurgo successivamente incontra</w:t>
      </w:r>
      <w:r w:rsidR="001A4799">
        <w:rPr>
          <w:rFonts w:ascii="Helvetica" w:hAnsi="Helvetica"/>
          <w:sz w:val="24"/>
          <w:szCs w:val="24"/>
        </w:rPr>
        <w:t>,</w:t>
      </w:r>
      <w:r w:rsidR="00906142" w:rsidRPr="001A4799">
        <w:rPr>
          <w:rFonts w:ascii="Helvetica" w:hAnsi="Helvetica"/>
          <w:sz w:val="24"/>
          <w:szCs w:val="24"/>
        </w:rPr>
        <w:t xml:space="preserve"> a livello intraoperatorio, è la corretta localizzazione del linfonodo che non risulta più tracciato così come lo era in corso di linfografia. Scopo del progetto è quello di utilizzare una iniezione</w:t>
      </w:r>
      <w:r w:rsidR="001A4799">
        <w:rPr>
          <w:rFonts w:ascii="Helvetica" w:hAnsi="Helvetica"/>
          <w:sz w:val="24"/>
          <w:szCs w:val="24"/>
        </w:rPr>
        <w:t xml:space="preserve"> peri-tumorale</w:t>
      </w:r>
      <w:r w:rsidR="00906142" w:rsidRPr="001A4799">
        <w:rPr>
          <w:rFonts w:ascii="Helvetica" w:hAnsi="Helvetica"/>
          <w:sz w:val="24"/>
          <w:szCs w:val="24"/>
        </w:rPr>
        <w:t xml:space="preserve"> di un colorante vitale</w:t>
      </w:r>
      <w:r w:rsidR="001A4799">
        <w:rPr>
          <w:rFonts w:ascii="Helvetica" w:hAnsi="Helvetica"/>
          <w:sz w:val="24"/>
          <w:szCs w:val="24"/>
        </w:rPr>
        <w:t>,</w:t>
      </w:r>
      <w:r w:rsidR="00906142" w:rsidRPr="001A4799">
        <w:rPr>
          <w:rFonts w:ascii="Helvetica" w:hAnsi="Helvetica"/>
          <w:sz w:val="24"/>
          <w:szCs w:val="24"/>
        </w:rPr>
        <w:t xml:space="preserve"> quale il blu di metilene</w:t>
      </w:r>
      <w:r w:rsidR="001A4799">
        <w:rPr>
          <w:rFonts w:ascii="Helvetica" w:hAnsi="Helvetica"/>
          <w:sz w:val="24"/>
          <w:szCs w:val="24"/>
        </w:rPr>
        <w:t>,</w:t>
      </w:r>
      <w:r w:rsidR="00906142" w:rsidRPr="001A4799">
        <w:rPr>
          <w:rFonts w:ascii="Helvetica" w:hAnsi="Helvetica"/>
          <w:sz w:val="24"/>
          <w:szCs w:val="24"/>
        </w:rPr>
        <w:t xml:space="preserve"> per ritracciare la mappatura linfatica ed evidenziare visivamente il linfonodo drenante l’area interessata dalla neoplasia e che dovrà essere rimosso come da indicazioni della linfografia. </w:t>
      </w:r>
      <w:r w:rsidR="001A4799" w:rsidRPr="001A4799">
        <w:rPr>
          <w:rFonts w:ascii="Helvetica" w:hAnsi="Helvetica"/>
          <w:sz w:val="24"/>
          <w:szCs w:val="24"/>
        </w:rPr>
        <w:t>Il perfezionamento di q</w:t>
      </w:r>
      <w:r w:rsidR="00906142" w:rsidRPr="001A4799">
        <w:rPr>
          <w:rFonts w:ascii="Helvetica" w:hAnsi="Helvetica"/>
          <w:sz w:val="24"/>
          <w:szCs w:val="24"/>
        </w:rPr>
        <w:t>uesta me</w:t>
      </w:r>
      <w:r w:rsidR="001A4799" w:rsidRPr="001A4799">
        <w:rPr>
          <w:rFonts w:ascii="Helvetica" w:hAnsi="Helvetica"/>
          <w:sz w:val="24"/>
          <w:szCs w:val="24"/>
        </w:rPr>
        <w:t>tod</w:t>
      </w:r>
      <w:r w:rsidR="00906142" w:rsidRPr="001A4799">
        <w:rPr>
          <w:rFonts w:ascii="Helvetica" w:hAnsi="Helvetica"/>
          <w:sz w:val="24"/>
          <w:szCs w:val="24"/>
        </w:rPr>
        <w:t xml:space="preserve">ica </w:t>
      </w:r>
      <w:r w:rsidR="001A4799" w:rsidRPr="001A4799">
        <w:rPr>
          <w:rFonts w:ascii="Helvetica" w:hAnsi="Helvetica"/>
          <w:sz w:val="24"/>
          <w:szCs w:val="24"/>
        </w:rPr>
        <w:t>avrà un riscontro più che positivo sulla chirurgia</w:t>
      </w:r>
      <w:r w:rsidR="001A4799">
        <w:rPr>
          <w:rFonts w:ascii="Helvetica" w:hAnsi="Helvetica"/>
          <w:sz w:val="24"/>
          <w:szCs w:val="24"/>
        </w:rPr>
        <w:t>,</w:t>
      </w:r>
      <w:r w:rsidR="001A4799" w:rsidRPr="001A4799">
        <w:rPr>
          <w:rFonts w:ascii="Helvetica" w:hAnsi="Helvetica"/>
          <w:sz w:val="24"/>
          <w:szCs w:val="24"/>
        </w:rPr>
        <w:t xml:space="preserve"> sia abbreviando i tempi chirurgici</w:t>
      </w:r>
      <w:r w:rsidR="00A5781B">
        <w:rPr>
          <w:rFonts w:ascii="Helvetica" w:hAnsi="Helvetica"/>
          <w:sz w:val="24"/>
          <w:szCs w:val="24"/>
        </w:rPr>
        <w:t>,</w:t>
      </w:r>
      <w:r w:rsidR="001A4799" w:rsidRPr="001A4799">
        <w:rPr>
          <w:rFonts w:ascii="Helvetica" w:hAnsi="Helvetica"/>
          <w:sz w:val="24"/>
          <w:szCs w:val="24"/>
        </w:rPr>
        <w:t xml:space="preserve"> sia riducendo l’invasività ed il risentimento tissutale che ne potrebbe scaturire dall’azione</w:t>
      </w:r>
      <w:r w:rsidR="00A5781B">
        <w:rPr>
          <w:rFonts w:ascii="Helvetica" w:hAnsi="Helvetica"/>
          <w:sz w:val="24"/>
          <w:szCs w:val="24"/>
        </w:rPr>
        <w:t xml:space="preserve"> chirurgica</w:t>
      </w:r>
      <w:r w:rsidR="001A4799" w:rsidRPr="001A4799">
        <w:rPr>
          <w:rFonts w:ascii="Helvetica" w:hAnsi="Helvetica"/>
          <w:sz w:val="24"/>
          <w:szCs w:val="24"/>
        </w:rPr>
        <w:t xml:space="preserve"> in caso di difficile localizzazione del linfonodo, evitando molte delle complicazioni post-chirurgiche annesse alla metodica.</w:t>
      </w:r>
    </w:p>
    <w:p w14:paraId="536F112E" w14:textId="3ED4B008" w:rsidR="009D2B8D" w:rsidRDefault="009D2B8D" w:rsidP="001A479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Helvetica" w:hAnsi="Helvetica"/>
          <w:sz w:val="24"/>
          <w:szCs w:val="24"/>
        </w:rPr>
      </w:pPr>
      <w:r w:rsidRPr="001A4799">
        <w:rPr>
          <w:rFonts w:ascii="Helvetica" w:hAnsi="Helvetica"/>
          <w:sz w:val="24"/>
          <w:szCs w:val="24"/>
        </w:rPr>
        <w:t>Obbiettivo dello studio è</w:t>
      </w:r>
      <w:r w:rsidR="001A4799" w:rsidRPr="001A4799">
        <w:rPr>
          <w:rFonts w:ascii="Helvetica" w:hAnsi="Helvetica"/>
          <w:sz w:val="24"/>
          <w:szCs w:val="24"/>
        </w:rPr>
        <w:t xml:space="preserve"> quindi quella di</w:t>
      </w:r>
      <w:r w:rsidRPr="001A4799">
        <w:rPr>
          <w:rFonts w:ascii="Helvetica" w:hAnsi="Helvetica"/>
          <w:sz w:val="24"/>
          <w:szCs w:val="24"/>
        </w:rPr>
        <w:t xml:space="preserve"> valutare affidabilità </w:t>
      </w:r>
      <w:r w:rsidR="001A4799" w:rsidRPr="001A4799">
        <w:rPr>
          <w:rFonts w:ascii="Helvetica" w:hAnsi="Helvetica"/>
          <w:sz w:val="24"/>
          <w:szCs w:val="24"/>
        </w:rPr>
        <w:t xml:space="preserve">dell’utilizzo del blu di metilene e valutare il beneficio chirurgico che ne può scaturire </w:t>
      </w:r>
      <w:r w:rsidRPr="001A4799">
        <w:rPr>
          <w:rFonts w:ascii="Helvetica" w:hAnsi="Helvetica"/>
          <w:sz w:val="24"/>
          <w:szCs w:val="24"/>
        </w:rPr>
        <w:t>d</w:t>
      </w:r>
      <w:r w:rsidR="001A4799" w:rsidRPr="001A4799">
        <w:rPr>
          <w:rFonts w:ascii="Helvetica" w:hAnsi="Helvetica"/>
          <w:sz w:val="24"/>
          <w:szCs w:val="24"/>
        </w:rPr>
        <w:t>al suo impiego mediante l’iniezione peri-tumorale nell’immediato periodo pre-operatorio.</w:t>
      </w:r>
    </w:p>
    <w:p w14:paraId="007205E4" w14:textId="63F2C8D0" w:rsidR="0011583F" w:rsidRPr="001A4799" w:rsidRDefault="0011583F" w:rsidP="001A4799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L’assegnista di ricerca dovrà seguire l’attività inerente il progetto e dovrà raccogliere i dati relativi per poi analizzarli in relazione al perfezionamento delle tecniche auspicato nel progetto.</w:t>
      </w:r>
    </w:p>
    <w:p w14:paraId="73E0D3D5" w14:textId="77777777" w:rsidR="00C670C7" w:rsidRPr="001A4799" w:rsidRDefault="00C670C7" w:rsidP="001A4799">
      <w:pPr>
        <w:jc w:val="both"/>
        <w:rPr>
          <w:sz w:val="24"/>
          <w:szCs w:val="24"/>
        </w:rPr>
      </w:pPr>
    </w:p>
    <w:sectPr w:rsidR="00C670C7" w:rsidRPr="001A47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C7"/>
    <w:rsid w:val="0011583F"/>
    <w:rsid w:val="001A4799"/>
    <w:rsid w:val="0034727D"/>
    <w:rsid w:val="00690471"/>
    <w:rsid w:val="008012A9"/>
    <w:rsid w:val="00906142"/>
    <w:rsid w:val="00951669"/>
    <w:rsid w:val="009D2B8D"/>
    <w:rsid w:val="00A5781B"/>
    <w:rsid w:val="00C6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53C7"/>
  <w15:chartTrackingRefBased/>
  <w15:docId w15:val="{5160AD01-58C7-4C39-A71A-0904C747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9D2B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- Universita di Bologna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Pisoni</dc:creator>
  <cp:keywords/>
  <dc:description/>
  <cp:lastModifiedBy>Luciano Pisoni</cp:lastModifiedBy>
  <cp:revision>4</cp:revision>
  <dcterms:created xsi:type="dcterms:W3CDTF">2022-10-21T13:00:00Z</dcterms:created>
  <dcterms:modified xsi:type="dcterms:W3CDTF">2022-10-21T13:54:00Z</dcterms:modified>
</cp:coreProperties>
</file>